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宋体" w:hAnsi="宋体" w:eastAsia="宋体" w:cs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物理与光电工程学院教师出国进修相关规定</w:t>
      </w:r>
    </w:p>
    <w:p>
      <w:pPr>
        <w:pStyle w:val="4"/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（2019年12月修订稿）</w:t>
      </w:r>
    </w:p>
    <w:p>
      <w:pPr>
        <w:pStyle w:val="4"/>
        <w:jc w:val="both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hint="eastAsia" w:ascii="Times New Roman" w:hAnsi="Times New Roman" w:cs="Times New Roman"/>
          <w:sz w:val="32"/>
          <w:szCs w:val="32"/>
        </w:rPr>
        <w:t xml:space="preserve">   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为了提高我院教师的国际化视野，培育高素质的师资队伍，加强国际学术交流与合作，根据</w:t>
      </w:r>
      <w:r>
        <w:rPr>
          <w:rFonts w:ascii="Times New Roman" w:hAnsi="Times New Roman" w:cs="Times New Roman" w:eastAsiaTheme="minorEastAsia"/>
          <w:sz w:val="28"/>
          <w:szCs w:val="28"/>
        </w:rPr>
        <w:t>学院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的发展要求和实际情况，特制订学院教师出国进修相关规定：</w:t>
      </w:r>
    </w:p>
    <w:p>
      <w:pPr>
        <w:pStyle w:val="4"/>
        <w:numPr>
          <w:ilvl w:val="0"/>
          <w:numId w:val="1"/>
        </w:numPr>
        <w:ind w:firstLine="560" w:firstLineChars="200"/>
        <w:jc w:val="both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hint="eastAsia" w:ascii="Times New Roman" w:hAnsi="Times New Roman" w:cs="Times New Roman" w:eastAsiaTheme="minorEastAsia"/>
          <w:sz w:val="28"/>
          <w:szCs w:val="28"/>
        </w:rPr>
        <w:t>学院</w:t>
      </w:r>
      <w:r>
        <w:rPr>
          <w:rFonts w:ascii="Times New Roman" w:hAnsi="Times New Roman" w:cs="Times New Roman" w:eastAsiaTheme="minorEastAsia"/>
          <w:sz w:val="28"/>
          <w:szCs w:val="28"/>
        </w:rPr>
        <w:t>支持鼓励青年教师出国进修、访学和开展国际合作研究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，</w:t>
      </w:r>
      <w:r>
        <w:rPr>
          <w:rFonts w:ascii="Times New Roman" w:hAnsi="Times New Roman" w:cs="Times New Roman" w:eastAsiaTheme="minorEastAsia"/>
          <w:sz w:val="28"/>
          <w:szCs w:val="28"/>
        </w:rPr>
        <w:t>并尽可能为青年教师出国进修提供渠道上的帮助。</w:t>
      </w:r>
    </w:p>
    <w:p>
      <w:pPr>
        <w:pStyle w:val="4"/>
        <w:ind w:firstLine="560" w:firstLineChars="20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2、申请出国人员年龄须在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45周岁以下，出国期间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须妥善安排好自己所带课程，并经各系、部、中心、研究所负责人同意后方可提出申请。（申请审批表见附件）。 </w:t>
      </w:r>
    </w:p>
    <w:p>
      <w:pPr>
        <w:pStyle w:val="4"/>
        <w:ind w:firstLine="560" w:firstLineChars="20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3、学院教师出国进修须经学院党政联席会议同意批准，同时在国外进修的教师人数尽量保持在20人以下。 </w:t>
      </w:r>
    </w:p>
    <w:p>
      <w:pPr>
        <w:pStyle w:val="4"/>
        <w:ind w:firstLine="560" w:firstLineChars="20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4、申请出国满足以下条件的教师优先支持：主持有国家自然科学基金，或至少有以太原理工大学为第一单位、本人为第一作者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或通讯作者的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二区以上SCI论文1篇，或在校工作十年以上的副教授。 </w:t>
      </w:r>
    </w:p>
    <w:p>
      <w:pPr>
        <w:pStyle w:val="4"/>
        <w:ind w:firstLine="560" w:firstLineChars="20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5、申请出国的教师需要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履行以下责任与义务之一，</w:t>
      </w:r>
      <w:r>
        <w:rPr>
          <w:rFonts w:ascii="Times New Roman" w:hAnsi="Times New Roman" w:cs="Times New Roman" w:eastAsiaTheme="minorEastAsia"/>
          <w:sz w:val="28"/>
          <w:szCs w:val="28"/>
        </w:rPr>
        <w:t>并签署承诺书：</w:t>
      </w:r>
    </w:p>
    <w:p>
      <w:pPr>
        <w:pStyle w:val="4"/>
        <w:ind w:firstLine="560" w:firstLineChars="20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hint="eastAsia" w:ascii="Times New Roman" w:hAnsi="Times New Roman" w:cs="Times New Roman" w:eastAsiaTheme="minorEastAsia"/>
          <w:sz w:val="28"/>
          <w:szCs w:val="28"/>
        </w:rPr>
        <w:t>（1）</w:t>
      </w:r>
      <w:r>
        <w:rPr>
          <w:rFonts w:hint="eastAsia" w:ascii="Times New Roman" w:hAnsi="Times New Roman" w:cs="Times New Roman" w:eastAsiaTheme="minorEastAsia"/>
          <w:sz w:val="28"/>
          <w:szCs w:val="28"/>
          <w:lang w:val="en-US" w:eastAsia="zh-CN"/>
        </w:rPr>
        <w:t>出国期间申报</w:t>
      </w:r>
      <w:r>
        <w:rPr>
          <w:rFonts w:ascii="Times New Roman" w:hAnsi="Times New Roman" w:cs="Times New Roman" w:eastAsiaTheme="minorEastAsia"/>
          <w:sz w:val="28"/>
          <w:szCs w:val="28"/>
        </w:rPr>
        <w:t>国家自然科学基金1项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或</w:t>
      </w:r>
      <w:r>
        <w:rPr>
          <w:rFonts w:hint="eastAsia" w:ascii="Times New Roman" w:hAnsi="Times New Roman" w:cs="Times New Roman" w:eastAsiaTheme="minorEastAsia"/>
          <w:sz w:val="28"/>
          <w:szCs w:val="28"/>
          <w:lang w:val="en-US" w:eastAsia="zh-CN"/>
        </w:rPr>
        <w:t>申报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省部级以上国际合作项目1项；</w:t>
      </w:r>
    </w:p>
    <w:p>
      <w:pPr>
        <w:pStyle w:val="4"/>
        <w:ind w:firstLine="560" w:firstLineChars="20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hint="eastAsia" w:ascii="Times New Roman" w:hAnsi="Times New Roman" w:cs="Times New Roman" w:eastAsiaTheme="minorEastAsia"/>
          <w:sz w:val="28"/>
          <w:szCs w:val="28"/>
        </w:rPr>
        <w:t>（2）</w:t>
      </w:r>
      <w:r>
        <w:rPr>
          <w:rFonts w:hint="eastAsia" w:ascii="Times New Roman" w:hAnsi="Times New Roman" w:cs="Times New Roman" w:eastAsiaTheme="minorEastAsia"/>
          <w:sz w:val="28"/>
          <w:szCs w:val="28"/>
          <w:lang w:val="en-US" w:eastAsia="zh-CN"/>
        </w:rPr>
        <w:t>出国期间</w:t>
      </w:r>
      <w:r>
        <w:rPr>
          <w:rFonts w:ascii="Times New Roman" w:hAnsi="Times New Roman" w:cs="Times New Roman" w:eastAsiaTheme="minorEastAsia"/>
          <w:sz w:val="28"/>
          <w:szCs w:val="28"/>
        </w:rPr>
        <w:t>至少以太原理工大学为第一单位、本人为第一作者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或通讯作者</w:t>
      </w:r>
      <w:r>
        <w:rPr>
          <w:rFonts w:ascii="Times New Roman" w:hAnsi="Times New Roman" w:cs="Times New Roman" w:eastAsiaTheme="minorEastAsia"/>
          <w:sz w:val="28"/>
          <w:szCs w:val="28"/>
        </w:rPr>
        <w:t>发表SCI二区以上论文1篇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；</w:t>
      </w:r>
    </w:p>
    <w:p>
      <w:pPr>
        <w:pStyle w:val="4"/>
        <w:ind w:firstLine="560" w:firstLineChars="20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hint="eastAsia" w:ascii="Times New Roman" w:hAnsi="Times New Roman" w:cs="Times New Roman" w:eastAsiaTheme="minorEastAsia"/>
          <w:sz w:val="28"/>
          <w:szCs w:val="28"/>
        </w:rPr>
        <w:t>（3）为学院引进</w:t>
      </w:r>
      <w:r>
        <w:rPr>
          <w:rFonts w:hint="eastAsia" w:ascii="Times New Roman" w:hAnsi="Times New Roman" w:cs="Times New Roman" w:eastAsiaTheme="minorEastAsia"/>
          <w:sz w:val="28"/>
          <w:szCs w:val="28"/>
          <w:lang w:val="en-US" w:eastAsia="zh-CN"/>
        </w:rPr>
        <w:t>海外博士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人才1名</w:t>
      </w:r>
      <w:r>
        <w:rPr>
          <w:rFonts w:hint="eastAsia" w:ascii="Times New Roman" w:hAnsi="Times New Roman" w:cs="Times New Roman" w:eastAsiaTheme="minorEastAsia"/>
          <w:sz w:val="28"/>
          <w:szCs w:val="28"/>
          <w:lang w:val="en-US" w:eastAsia="zh-CN"/>
        </w:rPr>
        <w:t>及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以上</w:t>
      </w:r>
      <w:r>
        <w:rPr>
          <w:rFonts w:ascii="Times New Roman" w:hAnsi="Times New Roman" w:cs="Times New Roman" w:eastAsiaTheme="minorEastAsia"/>
          <w:sz w:val="28"/>
          <w:szCs w:val="28"/>
        </w:rPr>
        <w:t>。</w:t>
      </w:r>
    </w:p>
    <w:p>
      <w:pPr>
        <w:pStyle w:val="4"/>
        <w:ind w:firstLine="560" w:firstLineChars="20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hint="eastAsia" w:ascii="Times New Roman" w:hAnsi="Times New Roman" w:cs="Times New Roman" w:eastAsiaTheme="minorEastAsia"/>
          <w:sz w:val="28"/>
          <w:szCs w:val="28"/>
        </w:rPr>
        <w:t>6、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本规定适合所有</w:t>
      </w:r>
      <w:r>
        <w:rPr>
          <w:rFonts w:ascii="Times New Roman" w:hAnsi="Times New Roman" w:cs="Times New Roman" w:eastAsiaTheme="minorEastAsia"/>
          <w:sz w:val="28"/>
          <w:szCs w:val="28"/>
        </w:rPr>
        <w:t>公派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出国教师，包括</w:t>
      </w:r>
      <w:r>
        <w:rPr>
          <w:rFonts w:ascii="Times New Roman" w:hAnsi="Times New Roman" w:cs="Times New Roman" w:eastAsiaTheme="minorEastAsia"/>
          <w:color w:val="5E5E5E"/>
          <w:sz w:val="28"/>
          <w:szCs w:val="28"/>
        </w:rPr>
        <w:t>国家公派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、</w:t>
      </w:r>
      <w:r>
        <w:rPr>
          <w:rFonts w:ascii="Times New Roman" w:hAnsi="Times New Roman" w:cs="Times New Roman" w:eastAsiaTheme="minorEastAsia"/>
          <w:color w:val="5E5E5E"/>
          <w:sz w:val="28"/>
          <w:szCs w:val="28"/>
        </w:rPr>
        <w:t>省公派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和</w:t>
      </w:r>
      <w:r>
        <w:rPr>
          <w:rFonts w:ascii="Times New Roman" w:hAnsi="Times New Roman" w:cs="Times New Roman" w:eastAsiaTheme="minorEastAsia"/>
          <w:sz w:val="28"/>
          <w:szCs w:val="28"/>
        </w:rPr>
        <w:t>学校公派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（</w:t>
      </w:r>
      <w:r>
        <w:rPr>
          <w:rFonts w:ascii="Times New Roman" w:hAnsi="Times New Roman" w:cs="Times New Roman" w:eastAsiaTheme="minorEastAsia"/>
          <w:sz w:val="28"/>
          <w:szCs w:val="28"/>
        </w:rPr>
        <w:t>分校级资助和院级资助两类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）</w:t>
      </w:r>
    </w:p>
    <w:p>
      <w:pPr>
        <w:pStyle w:val="4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   7、</w:t>
      </w:r>
      <w:r>
        <w:rPr>
          <w:rFonts w:ascii="Times New Roman" w:hAnsi="Times New Roman" w:cs="Times New Roman" w:eastAsiaTheme="minorEastAsia"/>
          <w:sz w:val="28"/>
          <w:szCs w:val="28"/>
        </w:rPr>
        <w:t>符合以上条件公派出国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的</w:t>
      </w:r>
      <w:r>
        <w:rPr>
          <w:rFonts w:ascii="Times New Roman" w:hAnsi="Times New Roman" w:cs="Times New Roman" w:eastAsiaTheme="minorEastAsia"/>
          <w:sz w:val="28"/>
          <w:szCs w:val="28"/>
        </w:rPr>
        <w:t>教师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需</w:t>
      </w:r>
      <w:r>
        <w:rPr>
          <w:rFonts w:ascii="Times New Roman" w:hAnsi="Times New Roman" w:cs="Times New Roman" w:eastAsiaTheme="minorEastAsia"/>
          <w:sz w:val="28"/>
          <w:szCs w:val="28"/>
        </w:rPr>
        <w:t>执行学校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有关</w:t>
      </w:r>
      <w:r>
        <w:rPr>
          <w:rFonts w:ascii="Times New Roman" w:hAnsi="Times New Roman" w:cs="Times New Roman" w:eastAsiaTheme="minorEastAsia"/>
          <w:sz w:val="28"/>
          <w:szCs w:val="28"/>
        </w:rPr>
        <w:t>规定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。</w:t>
      </w:r>
    </w:p>
    <w:p>
      <w:pPr>
        <w:pStyle w:val="4"/>
        <w:ind w:firstLine="560"/>
        <w:rPr>
          <w:rFonts w:hint="eastAsia" w:ascii="Times New Roman" w:hAnsi="Times New Roman" w:cs="Times New Roman" w:eastAsiaTheme="minorEastAsia"/>
          <w:sz w:val="28"/>
          <w:szCs w:val="28"/>
        </w:rPr>
      </w:pPr>
      <w:r>
        <w:rPr>
          <w:rFonts w:hint="eastAsia" w:ascii="Times New Roman" w:hAnsi="Times New Roman" w:cs="Times New Roman" w:eastAsiaTheme="minorEastAsia"/>
          <w:sz w:val="28"/>
          <w:szCs w:val="28"/>
        </w:rPr>
        <w:t>8、对于院级派出的教师，</w:t>
      </w:r>
      <w:r>
        <w:rPr>
          <w:rFonts w:hint="eastAsia" w:ascii="Times New Roman" w:hAnsi="Times New Roman" w:cs="Times New Roman" w:eastAsiaTheme="minorEastAsia"/>
          <w:sz w:val="28"/>
          <w:szCs w:val="28"/>
          <w:lang w:val="en-US" w:eastAsia="zh-CN"/>
        </w:rPr>
        <w:t>费用以自筹为主，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学院</w:t>
      </w:r>
      <w:r>
        <w:rPr>
          <w:rFonts w:hint="eastAsia" w:ascii="Times New Roman" w:hAnsi="Times New Roman" w:cs="Times New Roman" w:eastAsiaTheme="minorEastAsia"/>
          <w:sz w:val="28"/>
          <w:szCs w:val="28"/>
          <w:lang w:val="en-US" w:eastAsia="zh-CN"/>
        </w:rPr>
        <w:t>和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课题组</w:t>
      </w:r>
      <w:r>
        <w:rPr>
          <w:rFonts w:hint="eastAsia" w:ascii="Times New Roman" w:hAnsi="Times New Roman" w:cs="Times New Roman" w:eastAsiaTheme="minorEastAsia"/>
          <w:sz w:val="28"/>
          <w:szCs w:val="28"/>
          <w:lang w:val="en-US" w:eastAsia="zh-CN"/>
        </w:rPr>
        <w:t>根据具体按情况给予适当的补助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。</w:t>
      </w:r>
    </w:p>
    <w:p>
      <w:pPr>
        <w:pStyle w:val="4"/>
        <w:ind w:firstLine="56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hint="eastAsia" w:ascii="Times New Roman" w:hAnsi="Times New Roman" w:cs="Times New Roman" w:eastAsiaTheme="minorEastAsia"/>
          <w:sz w:val="28"/>
          <w:szCs w:val="28"/>
        </w:rPr>
        <w:t>9、对于</w:t>
      </w:r>
      <w:r>
        <w:rPr>
          <w:rFonts w:hint="eastAsia" w:ascii="Times New Roman" w:hAnsi="Times New Roman" w:cs="Times New Roman" w:eastAsiaTheme="minorEastAsia"/>
          <w:sz w:val="28"/>
          <w:szCs w:val="28"/>
          <w:lang w:val="en-US" w:eastAsia="zh-CN"/>
        </w:rPr>
        <w:t>派出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教师表现优秀、对学院贡献突出者学院将给予一定的奖励。</w:t>
      </w: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19D4E"/>
    <w:multiLevelType w:val="singleLevel"/>
    <w:tmpl w:val="75A19D4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D5"/>
    <w:rsid w:val="0005743C"/>
    <w:rsid w:val="000B2A98"/>
    <w:rsid w:val="00196D97"/>
    <w:rsid w:val="008112D5"/>
    <w:rsid w:val="00831AE7"/>
    <w:rsid w:val="0090519D"/>
    <w:rsid w:val="00CB7ECC"/>
    <w:rsid w:val="00CD35CA"/>
    <w:rsid w:val="00E7450B"/>
    <w:rsid w:val="0A193743"/>
    <w:rsid w:val="0B662074"/>
    <w:rsid w:val="0F7938C8"/>
    <w:rsid w:val="12F31988"/>
    <w:rsid w:val="14022AF6"/>
    <w:rsid w:val="140D7873"/>
    <w:rsid w:val="2CB4472D"/>
    <w:rsid w:val="2D9936D5"/>
    <w:rsid w:val="3D09491D"/>
    <w:rsid w:val="3E1A2557"/>
    <w:rsid w:val="3F094FCA"/>
    <w:rsid w:val="40704583"/>
    <w:rsid w:val="466855DD"/>
    <w:rsid w:val="46B766EB"/>
    <w:rsid w:val="491205CB"/>
    <w:rsid w:val="4A3631A8"/>
    <w:rsid w:val="4AB45425"/>
    <w:rsid w:val="54FE28A2"/>
    <w:rsid w:val="58874DFC"/>
    <w:rsid w:val="592923A6"/>
    <w:rsid w:val="5C12171E"/>
    <w:rsid w:val="5E9D0D54"/>
    <w:rsid w:val="5EE54644"/>
    <w:rsid w:val="620647B1"/>
    <w:rsid w:val="62A80359"/>
    <w:rsid w:val="698572BF"/>
    <w:rsid w:val="6A7044E4"/>
    <w:rsid w:val="6D88711F"/>
    <w:rsid w:val="72203995"/>
    <w:rsid w:val="7D501004"/>
    <w:rsid w:val="7F31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" w:eastAsia="楷体" w:cs="楷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584</Characters>
  <Lines>4</Lines>
  <Paragraphs>1</Paragraphs>
  <TotalTime>0</TotalTime>
  <ScaleCrop>false</ScaleCrop>
  <LinksUpToDate>false</LinksUpToDate>
  <CharactersWithSpaces>685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2019-12-31T07:38:00Z</dcterms:created>
  <dc:creator>clq</dc:creator>
  <cp:lastModifiedBy>郝玉英</cp:lastModifiedBy>
  <dcterms:modified xsi:type="dcterms:W3CDTF">2020-07-15T08:46:27Z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